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16F69" w14:textId="236BAF41" w:rsidR="006F5CAB" w:rsidRPr="006F5CAB" w:rsidRDefault="006F5CAB" w:rsidP="006F5CAB">
      <w:pPr>
        <w:jc w:val="center"/>
        <w:rPr>
          <w:b/>
          <w:bCs/>
        </w:rPr>
      </w:pPr>
      <w:r w:rsidRPr="006F5CAB">
        <w:rPr>
          <w:b/>
          <w:bCs/>
        </w:rPr>
        <w:t>IMPACT EVALUATION FACULTY RETOOLING WORKSHOP – 1-6 JULY 2024</w:t>
      </w:r>
    </w:p>
    <w:p w14:paraId="28778F9F" w14:textId="304CF1B1" w:rsidR="006F5CAB" w:rsidRDefault="006F5CAB" w:rsidP="006F5CAB">
      <w:pPr>
        <w:jc w:val="center"/>
        <w:rPr>
          <w:b/>
          <w:bCs/>
        </w:rPr>
      </w:pPr>
      <w:r w:rsidRPr="006F5CAB">
        <w:rPr>
          <w:b/>
          <w:bCs/>
        </w:rPr>
        <w:t>NAIROBI, KENYA</w:t>
      </w:r>
    </w:p>
    <w:p w14:paraId="741E8963" w14:textId="7760B61D" w:rsidR="006F5CAB" w:rsidRDefault="006F5CAB" w:rsidP="006F5CAB">
      <w:pPr>
        <w:jc w:val="both"/>
      </w:pPr>
      <w:r w:rsidRPr="006F5CAB">
        <w:t xml:space="preserve">Every year, large amounts of resources are spent implementing social and economic policies. In a context of limited resources, it is important for policymakers, </w:t>
      </w:r>
      <w:proofErr w:type="spellStart"/>
      <w:r w:rsidRPr="006F5CAB">
        <w:t>programme</w:t>
      </w:r>
      <w:proofErr w:type="spellEnd"/>
      <w:r w:rsidRPr="006F5CAB">
        <w:t xml:space="preserve"> managers, and civil society to examine whether </w:t>
      </w:r>
      <w:proofErr w:type="spellStart"/>
      <w:r w:rsidRPr="006F5CAB">
        <w:t>programmes</w:t>
      </w:r>
      <w:proofErr w:type="spellEnd"/>
      <w:r w:rsidRPr="006F5CAB">
        <w:t xml:space="preserve"> are having their intended impact. Good evaluations play an important role by providing concrete evidence of the impact of </w:t>
      </w:r>
      <w:proofErr w:type="spellStart"/>
      <w:r w:rsidRPr="006F5CAB">
        <w:t>programmes</w:t>
      </w:r>
      <w:proofErr w:type="spellEnd"/>
      <w:r w:rsidRPr="006F5CAB">
        <w:t xml:space="preserve"> on target populations. Does a </w:t>
      </w:r>
      <w:proofErr w:type="spellStart"/>
      <w:r w:rsidRPr="006F5CAB">
        <w:t>programme</w:t>
      </w:r>
      <w:proofErr w:type="spellEnd"/>
      <w:r w:rsidRPr="006F5CAB">
        <w:t xml:space="preserve"> have an impact? Does the </w:t>
      </w:r>
      <w:proofErr w:type="spellStart"/>
      <w:r w:rsidRPr="006F5CAB">
        <w:t>programme</w:t>
      </w:r>
      <w:proofErr w:type="spellEnd"/>
      <w:r w:rsidRPr="006F5CAB">
        <w:t xml:space="preserve"> have a different impact on different groups of people? Do different </w:t>
      </w:r>
      <w:proofErr w:type="spellStart"/>
      <w:r w:rsidRPr="006F5CAB">
        <w:t>programme</w:t>
      </w:r>
      <w:proofErr w:type="spellEnd"/>
      <w:r w:rsidRPr="006F5CAB">
        <w:t xml:space="preserve"> components have different impacts? Why and how does the </w:t>
      </w:r>
      <w:proofErr w:type="spellStart"/>
      <w:r w:rsidRPr="006F5CAB">
        <w:t>programme</w:t>
      </w:r>
      <w:proofErr w:type="spellEnd"/>
      <w:r w:rsidRPr="006F5CAB">
        <w:t xml:space="preserve"> have an impact? Which </w:t>
      </w:r>
      <w:proofErr w:type="spellStart"/>
      <w:r w:rsidRPr="006F5CAB">
        <w:t>programmes</w:t>
      </w:r>
      <w:proofErr w:type="spellEnd"/>
      <w:r w:rsidRPr="006F5CAB">
        <w:t xml:space="preserve"> are more cost effective in achieving desired outcomes? Those are important questions that can be answered by rigorous evaluations. </w:t>
      </w:r>
    </w:p>
    <w:p w14:paraId="224E4ED2" w14:textId="77777777" w:rsidR="001F38DC" w:rsidRDefault="006F5CAB" w:rsidP="006F5CAB">
      <w:pPr>
        <w:jc w:val="both"/>
      </w:pPr>
      <w:r w:rsidRPr="006F5CAB">
        <w:t>The A</w:t>
      </w:r>
      <w:r>
        <w:t>frican Economic Research Consortium (A</w:t>
      </w:r>
      <w:r w:rsidRPr="006F5CAB">
        <w:t>ERC</w:t>
      </w:r>
      <w:r>
        <w:t>), in collaboration with the</w:t>
      </w:r>
      <w:r w:rsidRPr="006F5CAB">
        <w:t xml:space="preserve"> University of North Carolina and the American Institutes for Research (AIR)</w:t>
      </w:r>
      <w:r>
        <w:t>,</w:t>
      </w:r>
      <w:r w:rsidRPr="006F5CAB">
        <w:t xml:space="preserve"> </w:t>
      </w:r>
      <w:r>
        <w:t>is</w:t>
      </w:r>
      <w:r w:rsidRPr="006F5CAB">
        <w:t xml:space="preserve"> conduct</w:t>
      </w:r>
      <w:r>
        <w:t>ing</w:t>
      </w:r>
      <w:r w:rsidRPr="006F5CAB">
        <w:t xml:space="preserve"> an Impact Evaluation</w:t>
      </w:r>
      <w:r>
        <w:t xml:space="preserve"> Faculty</w:t>
      </w:r>
      <w:r w:rsidRPr="006F5CAB">
        <w:t xml:space="preserve"> Retooling Workshop</w:t>
      </w:r>
      <w:r>
        <w:t xml:space="preserve"> from 1-6 July 2024 in Nairobi, Kenya</w:t>
      </w:r>
      <w:r w:rsidRPr="006F5CAB">
        <w:t xml:space="preserve">. </w:t>
      </w:r>
      <w:r>
        <w:t xml:space="preserve">A total of 30 teaching faculties drawn from </w:t>
      </w:r>
      <w:r w:rsidRPr="006F5CAB">
        <w:t xml:space="preserve">the AERC network of the Collaborative Masters in Agricultural and Applied Economics (CMAAE), the Collaborative Masters Programme (CMAP), and the Collaborative PhD Programme (CPP) universities in </w:t>
      </w:r>
      <w:r w:rsidR="001F38DC">
        <w:t xml:space="preserve">the following 20 </w:t>
      </w:r>
      <w:r w:rsidRPr="006F5CAB">
        <w:t>Africa</w:t>
      </w:r>
      <w:r w:rsidR="001F38DC">
        <w:t>n countries</w:t>
      </w:r>
      <w:r>
        <w:t xml:space="preserve"> </w:t>
      </w:r>
      <w:r w:rsidR="001F38DC">
        <w:t>will attend the workshop</w:t>
      </w:r>
      <w:r w:rsidRPr="006F5CAB">
        <w:t>.</w:t>
      </w:r>
      <w:r w:rsidR="003120D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1541"/>
        <w:gridCol w:w="3068"/>
        <w:gridCol w:w="1541"/>
      </w:tblGrid>
      <w:tr w:rsidR="00143E22" w14:paraId="1313EBF5" w14:textId="77777777" w:rsidTr="00143E22">
        <w:tc>
          <w:tcPr>
            <w:tcW w:w="3482" w:type="dxa"/>
            <w:shd w:val="clear" w:color="auto" w:fill="FFC000"/>
          </w:tcPr>
          <w:p w14:paraId="7986F289" w14:textId="237EFD9F" w:rsidR="00143E22" w:rsidRPr="00143E22" w:rsidRDefault="00143E22" w:rsidP="00143E22">
            <w:pPr>
              <w:jc w:val="both"/>
              <w:rPr>
                <w:b/>
                <w:bCs/>
              </w:rPr>
            </w:pPr>
            <w:r w:rsidRPr="00143E22">
              <w:rPr>
                <w:b/>
                <w:bCs/>
              </w:rPr>
              <w:t>Nationality</w:t>
            </w:r>
          </w:p>
        </w:tc>
        <w:tc>
          <w:tcPr>
            <w:tcW w:w="1459" w:type="dxa"/>
            <w:shd w:val="clear" w:color="auto" w:fill="FFC000"/>
          </w:tcPr>
          <w:p w14:paraId="49136A1B" w14:textId="593A6C0B" w:rsidR="00143E22" w:rsidRPr="00143E22" w:rsidRDefault="00143E22" w:rsidP="00143E22">
            <w:pPr>
              <w:rPr>
                <w:b/>
                <w:bCs/>
              </w:rPr>
            </w:pPr>
            <w:r w:rsidRPr="00143E22">
              <w:rPr>
                <w:b/>
                <w:bCs/>
              </w:rPr>
              <w:t>No. of Participants</w:t>
            </w:r>
          </w:p>
        </w:tc>
        <w:tc>
          <w:tcPr>
            <w:tcW w:w="3326" w:type="dxa"/>
            <w:shd w:val="clear" w:color="auto" w:fill="FFC000"/>
          </w:tcPr>
          <w:p w14:paraId="08DA5CDD" w14:textId="18F6C93D" w:rsidR="00143E22" w:rsidRPr="00143E22" w:rsidRDefault="00143E22" w:rsidP="00143E22">
            <w:pPr>
              <w:jc w:val="both"/>
              <w:rPr>
                <w:b/>
                <w:bCs/>
              </w:rPr>
            </w:pPr>
            <w:r w:rsidRPr="00143E22">
              <w:rPr>
                <w:b/>
                <w:bCs/>
              </w:rPr>
              <w:t>Nationality</w:t>
            </w:r>
          </w:p>
        </w:tc>
        <w:tc>
          <w:tcPr>
            <w:tcW w:w="1083" w:type="dxa"/>
            <w:shd w:val="clear" w:color="auto" w:fill="FFC000"/>
          </w:tcPr>
          <w:p w14:paraId="3C292F9A" w14:textId="32F4D0D1" w:rsidR="00143E22" w:rsidRPr="00143E22" w:rsidRDefault="00143E22" w:rsidP="00143E22">
            <w:pPr>
              <w:rPr>
                <w:b/>
                <w:bCs/>
              </w:rPr>
            </w:pPr>
            <w:r w:rsidRPr="00143E22">
              <w:rPr>
                <w:b/>
                <w:bCs/>
              </w:rPr>
              <w:t>No. of Participants</w:t>
            </w:r>
          </w:p>
        </w:tc>
      </w:tr>
      <w:tr w:rsidR="00143E22" w14:paraId="184C0CFD" w14:textId="77777777" w:rsidTr="00143E22">
        <w:tc>
          <w:tcPr>
            <w:tcW w:w="3482" w:type="dxa"/>
          </w:tcPr>
          <w:p w14:paraId="7E4FD4A4" w14:textId="6C690B31" w:rsidR="00143E22" w:rsidRDefault="00143E22" w:rsidP="00143E22">
            <w:pPr>
              <w:pStyle w:val="ListParagraph"/>
              <w:numPr>
                <w:ilvl w:val="0"/>
                <w:numId w:val="1"/>
              </w:numPr>
              <w:ind w:left="340"/>
              <w:jc w:val="both"/>
            </w:pPr>
            <w:r>
              <w:t>Tanzania</w:t>
            </w:r>
          </w:p>
        </w:tc>
        <w:tc>
          <w:tcPr>
            <w:tcW w:w="1459" w:type="dxa"/>
          </w:tcPr>
          <w:p w14:paraId="579D9216" w14:textId="14DF585B" w:rsidR="00143E22" w:rsidRDefault="00143E22" w:rsidP="00143E22">
            <w:pPr>
              <w:jc w:val="center"/>
            </w:pPr>
            <w:r>
              <w:t>1</w:t>
            </w:r>
          </w:p>
        </w:tc>
        <w:tc>
          <w:tcPr>
            <w:tcW w:w="3326" w:type="dxa"/>
          </w:tcPr>
          <w:p w14:paraId="52FA2F3B" w14:textId="78A57393" w:rsidR="00143E22" w:rsidRDefault="00143E22" w:rsidP="00143E22">
            <w:pPr>
              <w:pStyle w:val="ListParagraph"/>
              <w:numPr>
                <w:ilvl w:val="0"/>
                <w:numId w:val="1"/>
              </w:numPr>
              <w:ind w:left="340"/>
              <w:jc w:val="both"/>
            </w:pPr>
            <w:r>
              <w:t xml:space="preserve"> Eswatini</w:t>
            </w:r>
          </w:p>
        </w:tc>
        <w:tc>
          <w:tcPr>
            <w:tcW w:w="1083" w:type="dxa"/>
          </w:tcPr>
          <w:p w14:paraId="62F2D115" w14:textId="7E4FBC18" w:rsidR="00143E22" w:rsidRDefault="00143E22" w:rsidP="00143E22">
            <w:pPr>
              <w:jc w:val="center"/>
            </w:pPr>
            <w:r>
              <w:t>1</w:t>
            </w:r>
          </w:p>
        </w:tc>
      </w:tr>
      <w:tr w:rsidR="00143E22" w14:paraId="0C3B6D7F" w14:textId="77777777" w:rsidTr="00143E22">
        <w:tc>
          <w:tcPr>
            <w:tcW w:w="3482" w:type="dxa"/>
          </w:tcPr>
          <w:p w14:paraId="389B1124" w14:textId="00AAD6C3" w:rsidR="00143E22" w:rsidRDefault="00143E22" w:rsidP="00143E22">
            <w:pPr>
              <w:pStyle w:val="ListParagraph"/>
              <w:numPr>
                <w:ilvl w:val="0"/>
                <w:numId w:val="1"/>
              </w:numPr>
              <w:ind w:left="340" w:hanging="340"/>
              <w:jc w:val="both"/>
            </w:pPr>
            <w:r>
              <w:t>Nigeria</w:t>
            </w:r>
          </w:p>
        </w:tc>
        <w:tc>
          <w:tcPr>
            <w:tcW w:w="1459" w:type="dxa"/>
          </w:tcPr>
          <w:p w14:paraId="2FED53A4" w14:textId="34FDA3A6" w:rsidR="00143E22" w:rsidRDefault="00143E22" w:rsidP="00143E22">
            <w:pPr>
              <w:jc w:val="center"/>
            </w:pPr>
            <w:r>
              <w:t>2</w:t>
            </w:r>
          </w:p>
        </w:tc>
        <w:tc>
          <w:tcPr>
            <w:tcW w:w="3326" w:type="dxa"/>
          </w:tcPr>
          <w:p w14:paraId="3EAE91F2" w14:textId="4096B2C7" w:rsidR="00143E22" w:rsidRDefault="00143E22" w:rsidP="00143E2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Malawi</w:t>
            </w:r>
          </w:p>
        </w:tc>
        <w:tc>
          <w:tcPr>
            <w:tcW w:w="1083" w:type="dxa"/>
          </w:tcPr>
          <w:p w14:paraId="4A21C2CF" w14:textId="70554E56" w:rsidR="00143E22" w:rsidRDefault="00143E22" w:rsidP="00143E22">
            <w:pPr>
              <w:jc w:val="center"/>
            </w:pPr>
            <w:r>
              <w:t>1</w:t>
            </w:r>
          </w:p>
        </w:tc>
      </w:tr>
      <w:tr w:rsidR="00143E22" w14:paraId="098CF498" w14:textId="77777777" w:rsidTr="00143E22">
        <w:tc>
          <w:tcPr>
            <w:tcW w:w="3482" w:type="dxa"/>
          </w:tcPr>
          <w:p w14:paraId="5EE462FF" w14:textId="3BCA6C48" w:rsidR="00143E22" w:rsidRDefault="00143E22" w:rsidP="00143E22">
            <w:pPr>
              <w:pStyle w:val="ListParagraph"/>
              <w:numPr>
                <w:ilvl w:val="0"/>
                <w:numId w:val="1"/>
              </w:numPr>
              <w:ind w:left="340" w:hanging="340"/>
              <w:jc w:val="both"/>
            </w:pPr>
            <w:r>
              <w:t>South Africa</w:t>
            </w:r>
          </w:p>
        </w:tc>
        <w:tc>
          <w:tcPr>
            <w:tcW w:w="1459" w:type="dxa"/>
          </w:tcPr>
          <w:p w14:paraId="7AB6C3E0" w14:textId="377C78B3" w:rsidR="00143E22" w:rsidRDefault="00143E22" w:rsidP="00143E22">
            <w:pPr>
              <w:jc w:val="center"/>
            </w:pPr>
            <w:r>
              <w:t>4</w:t>
            </w:r>
          </w:p>
        </w:tc>
        <w:tc>
          <w:tcPr>
            <w:tcW w:w="3326" w:type="dxa"/>
          </w:tcPr>
          <w:p w14:paraId="50855026" w14:textId="74C9364B" w:rsidR="00143E22" w:rsidRDefault="00143E22" w:rsidP="00143E2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Zambia</w:t>
            </w:r>
          </w:p>
        </w:tc>
        <w:tc>
          <w:tcPr>
            <w:tcW w:w="1083" w:type="dxa"/>
          </w:tcPr>
          <w:p w14:paraId="2560B1AD" w14:textId="565EB95F" w:rsidR="00143E22" w:rsidRDefault="00143E22" w:rsidP="00143E22">
            <w:pPr>
              <w:jc w:val="center"/>
            </w:pPr>
            <w:r>
              <w:t>1</w:t>
            </w:r>
          </w:p>
        </w:tc>
      </w:tr>
      <w:tr w:rsidR="00143E22" w14:paraId="5FD2CC8D" w14:textId="77777777" w:rsidTr="00143E22">
        <w:tc>
          <w:tcPr>
            <w:tcW w:w="3482" w:type="dxa"/>
          </w:tcPr>
          <w:p w14:paraId="7F902E47" w14:textId="70153553" w:rsidR="00143E22" w:rsidRDefault="00143E22" w:rsidP="00143E22">
            <w:pPr>
              <w:pStyle w:val="ListParagraph"/>
              <w:numPr>
                <w:ilvl w:val="0"/>
                <w:numId w:val="1"/>
              </w:numPr>
              <w:ind w:left="340" w:hanging="340"/>
              <w:jc w:val="both"/>
            </w:pPr>
            <w:r>
              <w:t>Cameroon</w:t>
            </w:r>
          </w:p>
        </w:tc>
        <w:tc>
          <w:tcPr>
            <w:tcW w:w="1459" w:type="dxa"/>
          </w:tcPr>
          <w:p w14:paraId="594C496F" w14:textId="78AB9E9F" w:rsidR="00143E22" w:rsidRDefault="00143E22" w:rsidP="00143E22">
            <w:pPr>
              <w:jc w:val="center"/>
            </w:pPr>
            <w:r>
              <w:t>1</w:t>
            </w:r>
          </w:p>
        </w:tc>
        <w:tc>
          <w:tcPr>
            <w:tcW w:w="3326" w:type="dxa"/>
          </w:tcPr>
          <w:p w14:paraId="5EAA1A0A" w14:textId="3E5F3D08" w:rsidR="00143E22" w:rsidRDefault="00143E22" w:rsidP="00143E2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Benin</w:t>
            </w:r>
          </w:p>
        </w:tc>
        <w:tc>
          <w:tcPr>
            <w:tcW w:w="1083" w:type="dxa"/>
          </w:tcPr>
          <w:p w14:paraId="3EB5CEFE" w14:textId="0AFA662E" w:rsidR="00143E22" w:rsidRDefault="00143E22" w:rsidP="00143E22">
            <w:pPr>
              <w:jc w:val="center"/>
            </w:pPr>
            <w:r>
              <w:t>1</w:t>
            </w:r>
          </w:p>
        </w:tc>
      </w:tr>
      <w:tr w:rsidR="00143E22" w14:paraId="3B927E52" w14:textId="77777777" w:rsidTr="00143E22">
        <w:tc>
          <w:tcPr>
            <w:tcW w:w="3482" w:type="dxa"/>
          </w:tcPr>
          <w:p w14:paraId="34FE14BD" w14:textId="30F199BE" w:rsidR="00143E22" w:rsidRDefault="00143E22" w:rsidP="00143E22">
            <w:pPr>
              <w:pStyle w:val="ListParagraph"/>
              <w:numPr>
                <w:ilvl w:val="0"/>
                <w:numId w:val="1"/>
              </w:numPr>
              <w:ind w:left="340" w:hanging="340"/>
              <w:jc w:val="both"/>
            </w:pPr>
            <w:r>
              <w:t>Cote ’d’Ivoire</w:t>
            </w:r>
          </w:p>
        </w:tc>
        <w:tc>
          <w:tcPr>
            <w:tcW w:w="1459" w:type="dxa"/>
          </w:tcPr>
          <w:p w14:paraId="126E767F" w14:textId="28815BF6" w:rsidR="00143E22" w:rsidRDefault="00143E22" w:rsidP="00143E22">
            <w:pPr>
              <w:jc w:val="center"/>
            </w:pPr>
            <w:r>
              <w:t>1</w:t>
            </w:r>
          </w:p>
        </w:tc>
        <w:tc>
          <w:tcPr>
            <w:tcW w:w="3326" w:type="dxa"/>
          </w:tcPr>
          <w:p w14:paraId="32C4A5D4" w14:textId="192B7C8D" w:rsidR="00143E22" w:rsidRDefault="00143E22" w:rsidP="00143E2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Rwanda</w:t>
            </w:r>
          </w:p>
        </w:tc>
        <w:tc>
          <w:tcPr>
            <w:tcW w:w="1083" w:type="dxa"/>
          </w:tcPr>
          <w:p w14:paraId="3D1A78A1" w14:textId="432E9F12" w:rsidR="00143E22" w:rsidRDefault="00143E22" w:rsidP="00143E22">
            <w:pPr>
              <w:jc w:val="center"/>
            </w:pPr>
            <w:r>
              <w:t>1</w:t>
            </w:r>
          </w:p>
        </w:tc>
      </w:tr>
      <w:tr w:rsidR="00143E22" w14:paraId="4A802888" w14:textId="77777777" w:rsidTr="00143E22">
        <w:tc>
          <w:tcPr>
            <w:tcW w:w="3482" w:type="dxa"/>
          </w:tcPr>
          <w:p w14:paraId="7E04F4B7" w14:textId="272159F6" w:rsidR="00143E22" w:rsidRDefault="00143E22" w:rsidP="00143E22">
            <w:pPr>
              <w:pStyle w:val="ListParagraph"/>
              <w:numPr>
                <w:ilvl w:val="0"/>
                <w:numId w:val="1"/>
              </w:numPr>
              <w:ind w:left="340" w:hanging="340"/>
              <w:jc w:val="both"/>
            </w:pPr>
            <w:r>
              <w:t>Kenya</w:t>
            </w:r>
          </w:p>
        </w:tc>
        <w:tc>
          <w:tcPr>
            <w:tcW w:w="1459" w:type="dxa"/>
          </w:tcPr>
          <w:p w14:paraId="1F2D0406" w14:textId="05B1A77D" w:rsidR="00143E22" w:rsidRDefault="00143E22" w:rsidP="00143E22">
            <w:pPr>
              <w:jc w:val="center"/>
            </w:pPr>
            <w:r>
              <w:t>4</w:t>
            </w:r>
          </w:p>
        </w:tc>
        <w:tc>
          <w:tcPr>
            <w:tcW w:w="3326" w:type="dxa"/>
          </w:tcPr>
          <w:p w14:paraId="1D001141" w14:textId="3DC76F6C" w:rsidR="00143E22" w:rsidRDefault="00143E22" w:rsidP="00143E2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Burundi</w:t>
            </w:r>
          </w:p>
        </w:tc>
        <w:tc>
          <w:tcPr>
            <w:tcW w:w="1083" w:type="dxa"/>
          </w:tcPr>
          <w:p w14:paraId="26A2B17F" w14:textId="270A5362" w:rsidR="00143E22" w:rsidRDefault="00143E22" w:rsidP="00143E22">
            <w:pPr>
              <w:jc w:val="center"/>
            </w:pPr>
            <w:r>
              <w:t>1</w:t>
            </w:r>
          </w:p>
        </w:tc>
      </w:tr>
      <w:tr w:rsidR="00143E22" w14:paraId="0E189080" w14:textId="77777777" w:rsidTr="00143E22">
        <w:tc>
          <w:tcPr>
            <w:tcW w:w="3482" w:type="dxa"/>
          </w:tcPr>
          <w:p w14:paraId="319FC99E" w14:textId="26AA1EF6" w:rsidR="00143E22" w:rsidRDefault="00143E22" w:rsidP="00143E22">
            <w:pPr>
              <w:pStyle w:val="ListParagraph"/>
              <w:numPr>
                <w:ilvl w:val="0"/>
                <w:numId w:val="1"/>
              </w:numPr>
              <w:ind w:left="340" w:hanging="340"/>
              <w:jc w:val="both"/>
            </w:pPr>
            <w:r>
              <w:t>Botswana</w:t>
            </w:r>
          </w:p>
        </w:tc>
        <w:tc>
          <w:tcPr>
            <w:tcW w:w="1459" w:type="dxa"/>
          </w:tcPr>
          <w:p w14:paraId="5A066E91" w14:textId="0B7325F4" w:rsidR="00143E22" w:rsidRDefault="00143E22" w:rsidP="00143E22">
            <w:pPr>
              <w:jc w:val="center"/>
            </w:pPr>
            <w:r>
              <w:t>2</w:t>
            </w:r>
          </w:p>
        </w:tc>
        <w:tc>
          <w:tcPr>
            <w:tcW w:w="3326" w:type="dxa"/>
          </w:tcPr>
          <w:p w14:paraId="43CC850C" w14:textId="7692A79B" w:rsidR="00143E22" w:rsidRDefault="00143E22" w:rsidP="00143E2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Namibia</w:t>
            </w:r>
          </w:p>
        </w:tc>
        <w:tc>
          <w:tcPr>
            <w:tcW w:w="1083" w:type="dxa"/>
          </w:tcPr>
          <w:p w14:paraId="1818E512" w14:textId="7334E19D" w:rsidR="00143E22" w:rsidRDefault="00143E22" w:rsidP="00143E22">
            <w:pPr>
              <w:jc w:val="center"/>
            </w:pPr>
            <w:r>
              <w:t>1</w:t>
            </w:r>
          </w:p>
        </w:tc>
      </w:tr>
      <w:tr w:rsidR="00143E22" w14:paraId="06FDF6DA" w14:textId="77777777" w:rsidTr="00143E22">
        <w:tc>
          <w:tcPr>
            <w:tcW w:w="3482" w:type="dxa"/>
          </w:tcPr>
          <w:p w14:paraId="5F6C3160" w14:textId="3D92E8C5" w:rsidR="00143E22" w:rsidRDefault="00143E22" w:rsidP="00143E22">
            <w:pPr>
              <w:pStyle w:val="ListParagraph"/>
              <w:numPr>
                <w:ilvl w:val="0"/>
                <w:numId w:val="1"/>
              </w:numPr>
              <w:ind w:left="340" w:hanging="340"/>
              <w:jc w:val="both"/>
            </w:pPr>
            <w:r>
              <w:t>Uganda</w:t>
            </w:r>
          </w:p>
        </w:tc>
        <w:tc>
          <w:tcPr>
            <w:tcW w:w="1459" w:type="dxa"/>
          </w:tcPr>
          <w:p w14:paraId="54AF1687" w14:textId="5B83B650" w:rsidR="00143E22" w:rsidRDefault="00143E22" w:rsidP="00143E22">
            <w:pPr>
              <w:jc w:val="center"/>
            </w:pPr>
            <w:r>
              <w:t>2</w:t>
            </w:r>
          </w:p>
        </w:tc>
        <w:tc>
          <w:tcPr>
            <w:tcW w:w="3326" w:type="dxa"/>
          </w:tcPr>
          <w:p w14:paraId="5C000D09" w14:textId="53611310" w:rsidR="00143E22" w:rsidRDefault="00143E22" w:rsidP="00143E2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Gambia</w:t>
            </w:r>
          </w:p>
        </w:tc>
        <w:tc>
          <w:tcPr>
            <w:tcW w:w="1083" w:type="dxa"/>
          </w:tcPr>
          <w:p w14:paraId="090103DD" w14:textId="3377F926" w:rsidR="00143E22" w:rsidRDefault="00143E22" w:rsidP="00143E22">
            <w:pPr>
              <w:jc w:val="center"/>
            </w:pPr>
            <w:r>
              <w:t>1</w:t>
            </w:r>
          </w:p>
        </w:tc>
      </w:tr>
      <w:tr w:rsidR="00143E22" w14:paraId="2FFEC7F2" w14:textId="77777777" w:rsidTr="00143E22">
        <w:tc>
          <w:tcPr>
            <w:tcW w:w="3482" w:type="dxa"/>
          </w:tcPr>
          <w:p w14:paraId="57F3BA33" w14:textId="6B4AA5C5" w:rsidR="00143E22" w:rsidRDefault="00143E22" w:rsidP="00143E22">
            <w:pPr>
              <w:pStyle w:val="ListParagraph"/>
              <w:numPr>
                <w:ilvl w:val="0"/>
                <w:numId w:val="1"/>
              </w:numPr>
              <w:ind w:left="340" w:hanging="340"/>
              <w:jc w:val="both"/>
            </w:pPr>
            <w:r>
              <w:t>Liberia</w:t>
            </w:r>
          </w:p>
        </w:tc>
        <w:tc>
          <w:tcPr>
            <w:tcW w:w="1459" w:type="dxa"/>
          </w:tcPr>
          <w:p w14:paraId="3C3B086D" w14:textId="66F60F80" w:rsidR="00143E22" w:rsidRDefault="00143E22" w:rsidP="00143E22">
            <w:pPr>
              <w:jc w:val="center"/>
            </w:pPr>
            <w:r>
              <w:t>1</w:t>
            </w:r>
          </w:p>
        </w:tc>
        <w:tc>
          <w:tcPr>
            <w:tcW w:w="3326" w:type="dxa"/>
          </w:tcPr>
          <w:p w14:paraId="3FBF0587" w14:textId="28473C28" w:rsidR="00143E22" w:rsidRDefault="00143E22" w:rsidP="00143E2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18 Zimbabwe</w:t>
            </w:r>
          </w:p>
        </w:tc>
        <w:tc>
          <w:tcPr>
            <w:tcW w:w="1083" w:type="dxa"/>
          </w:tcPr>
          <w:p w14:paraId="1E43F445" w14:textId="4FDB8486" w:rsidR="00143E22" w:rsidRDefault="00143E22" w:rsidP="00143E22">
            <w:pPr>
              <w:jc w:val="center"/>
            </w:pPr>
            <w:r>
              <w:t>2</w:t>
            </w:r>
          </w:p>
        </w:tc>
      </w:tr>
      <w:tr w:rsidR="00143E22" w14:paraId="5CC4715E" w14:textId="77777777" w:rsidTr="00143E22">
        <w:tc>
          <w:tcPr>
            <w:tcW w:w="3482" w:type="dxa"/>
          </w:tcPr>
          <w:p w14:paraId="3BED590F" w14:textId="459C4FCC" w:rsidR="00143E22" w:rsidRDefault="00143E22" w:rsidP="00143E22">
            <w:pPr>
              <w:pStyle w:val="ListParagraph"/>
              <w:numPr>
                <w:ilvl w:val="0"/>
                <w:numId w:val="1"/>
              </w:numPr>
              <w:ind w:left="340" w:hanging="340"/>
              <w:jc w:val="both"/>
            </w:pPr>
            <w:r>
              <w:t>Ghana</w:t>
            </w:r>
          </w:p>
        </w:tc>
        <w:tc>
          <w:tcPr>
            <w:tcW w:w="1459" w:type="dxa"/>
          </w:tcPr>
          <w:p w14:paraId="1B7E5BEF" w14:textId="18AE1164" w:rsidR="00143E22" w:rsidRDefault="00143E22" w:rsidP="00143E22">
            <w:pPr>
              <w:jc w:val="center"/>
            </w:pPr>
            <w:r>
              <w:t>1</w:t>
            </w:r>
          </w:p>
        </w:tc>
        <w:tc>
          <w:tcPr>
            <w:tcW w:w="3326" w:type="dxa"/>
          </w:tcPr>
          <w:p w14:paraId="59999E3D" w14:textId="0A2A703A" w:rsidR="00143E22" w:rsidRDefault="00143E22" w:rsidP="00143E22">
            <w:pPr>
              <w:jc w:val="both"/>
            </w:pPr>
            <w:r>
              <w:t>20 Ethiopia</w:t>
            </w:r>
          </w:p>
        </w:tc>
        <w:tc>
          <w:tcPr>
            <w:tcW w:w="1083" w:type="dxa"/>
          </w:tcPr>
          <w:p w14:paraId="75586FC3" w14:textId="19201333" w:rsidR="00143E22" w:rsidRDefault="00143E22" w:rsidP="00143E22">
            <w:pPr>
              <w:jc w:val="center"/>
            </w:pPr>
            <w:r>
              <w:t>1</w:t>
            </w:r>
          </w:p>
        </w:tc>
      </w:tr>
    </w:tbl>
    <w:p w14:paraId="7EF5D0D4" w14:textId="77777777" w:rsidR="001F38DC" w:rsidRDefault="001F38DC" w:rsidP="00143E22">
      <w:pPr>
        <w:spacing w:after="0"/>
        <w:jc w:val="both"/>
      </w:pPr>
    </w:p>
    <w:p w14:paraId="5A5AEB39" w14:textId="091DB42D" w:rsidR="006F5CAB" w:rsidRPr="006F5CAB" w:rsidRDefault="003120D3" w:rsidP="00143E22">
      <w:pPr>
        <w:spacing w:after="0"/>
        <w:jc w:val="both"/>
      </w:pPr>
      <w:r w:rsidRPr="003120D3">
        <w:t>The</w:t>
      </w:r>
      <w:r>
        <w:t xml:space="preserve"> workshop</w:t>
      </w:r>
      <w:r w:rsidRPr="003120D3">
        <w:t xml:space="preserve"> is designed and taught by experts from the University of North Carolina at Chapel Hill, AIR, and UNICEF Innocenti – Global Office of Research and Foresight.</w:t>
      </w:r>
    </w:p>
    <w:sectPr w:rsidR="006F5CAB" w:rsidRPr="006F5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1F60"/>
    <w:multiLevelType w:val="hybridMultilevel"/>
    <w:tmpl w:val="63F8B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9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AB"/>
    <w:rsid w:val="00143E22"/>
    <w:rsid w:val="001F38DC"/>
    <w:rsid w:val="003120D3"/>
    <w:rsid w:val="00390FCE"/>
    <w:rsid w:val="006F5CAB"/>
    <w:rsid w:val="009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170C"/>
  <w15:chartTrackingRefBased/>
  <w15:docId w15:val="{ED8842DE-6FEB-4097-B27D-A96892DC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C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Kimani</dc:creator>
  <cp:keywords/>
  <dc:description/>
  <cp:lastModifiedBy>Tom Kimani</cp:lastModifiedBy>
  <cp:revision>2</cp:revision>
  <dcterms:created xsi:type="dcterms:W3CDTF">2024-06-21T11:28:00Z</dcterms:created>
  <dcterms:modified xsi:type="dcterms:W3CDTF">2024-06-21T11:28:00Z</dcterms:modified>
</cp:coreProperties>
</file>